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2018年重庆三峡学院</w:t>
      </w:r>
      <w:r>
        <w:rPr>
          <w:rFonts w:hint="eastAsia"/>
          <w:b/>
          <w:bCs/>
          <w:sz w:val="32"/>
          <w:szCs w:val="32"/>
        </w:rPr>
        <w:t>春季田径运动会长距离项目运动员体检</w:t>
      </w:r>
      <w:r>
        <w:rPr>
          <w:rFonts w:hint="eastAsia"/>
          <w:b/>
          <w:bCs/>
          <w:sz w:val="32"/>
          <w:szCs w:val="32"/>
          <w:lang w:eastAsia="zh-CN"/>
        </w:rPr>
        <w:t>结果统计表</w:t>
      </w:r>
    </w:p>
    <w:p>
      <w:pPr>
        <w:jc w:val="both"/>
        <w:rPr>
          <w:rFonts w:hint="eastAsia"/>
          <w:b/>
          <w:bCs/>
          <w:sz w:val="25"/>
          <w:szCs w:val="25"/>
          <w:lang w:eastAsia="zh-CN"/>
        </w:rPr>
      </w:pPr>
      <w:r>
        <w:rPr>
          <w:rFonts w:hint="eastAsia"/>
          <w:b/>
          <w:bCs/>
          <w:sz w:val="25"/>
          <w:szCs w:val="25"/>
          <w:lang w:eastAsia="zh-CN"/>
        </w:rPr>
        <w:t>参赛单位：</w:t>
      </w:r>
      <w:r>
        <w:rPr>
          <w:rFonts w:hint="eastAsia"/>
          <w:b/>
          <w:bCs/>
          <w:sz w:val="25"/>
          <w:szCs w:val="25"/>
          <w:lang w:val="en-US" w:eastAsia="zh-CN"/>
        </w:rPr>
        <w:t xml:space="preserve">                                                  校医院盖章：</w:t>
      </w:r>
    </w:p>
    <w:tbl>
      <w:tblPr>
        <w:tblStyle w:val="4"/>
        <w:tblW w:w="149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2835"/>
        <w:gridCol w:w="1755"/>
        <w:gridCol w:w="750"/>
        <w:gridCol w:w="1620"/>
        <w:gridCol w:w="1650"/>
        <w:gridCol w:w="1770"/>
        <w:gridCol w:w="1680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  <w:t>序号</w:t>
            </w:r>
          </w:p>
        </w:tc>
        <w:tc>
          <w:tcPr>
            <w:tcW w:w="283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  <w:t>学号</w:t>
            </w:r>
          </w:p>
        </w:tc>
        <w:tc>
          <w:tcPr>
            <w:tcW w:w="17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  <w:t>姓名</w:t>
            </w:r>
          </w:p>
        </w:tc>
        <w:tc>
          <w:tcPr>
            <w:tcW w:w="7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  <w:t>性别</w:t>
            </w:r>
          </w:p>
        </w:tc>
        <w:tc>
          <w:tcPr>
            <w:tcW w:w="672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  <w:t>参加项目（相应位置打</w:t>
            </w:r>
            <w:r>
              <w:rPr>
                <w:rFonts w:hint="default" w:ascii="Arial" w:hAnsi="Arial" w:cs="Arial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  <w:t>√</w:t>
            </w:r>
            <w:r>
              <w:rPr>
                <w:rFonts w:hint="eastAsia" w:ascii="宋体" w:hAnsi="宋体" w:cs="宋体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  <w:t>）</w:t>
            </w:r>
          </w:p>
        </w:tc>
        <w:tc>
          <w:tcPr>
            <w:tcW w:w="21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  <w:t>体检结论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  <w:t>（合格或不合格）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  <w:t>男子马拉松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  <w:t>女子马拉松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  <w:t>男子5000米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  <w:t>女子5000米</w:t>
            </w:r>
          </w:p>
        </w:tc>
        <w:tc>
          <w:tcPr>
            <w:tcW w:w="21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  <w:t>1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  <w:t>2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  <w:t>3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  <w:t>4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  <w:t>5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  <w:t>6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  <w:t>7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  <w:t>8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  <w:t>9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  <w:t>10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5"/>
                <w:szCs w:val="25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327" w:right="1080" w:bottom="1327" w:left="10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E76CE9"/>
    <w:rsid w:val="4E9E0E39"/>
    <w:rsid w:val="68E76C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2018-03-28T01:38:00Z</dcterms:created>
  <dc:creator>Administrator</dc:creator>
  <cp:lastModifiedBy>Administrator</cp:lastModifiedBy>
  <dcterms:modified xsi:type="dcterms:W3CDTF">2018-03-28T02:37:56Z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